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Workforce Impact Assessment</w:t>
      </w:r>
    </w:p>
    <w:p>
      <w:pPr>
        <w:pStyle w:val="Body"/>
      </w:pPr>
      <w:r>
        <w:rPr/>
        <w:t xml:space="preserve">An assessment of what an AI deployment does to jobs: roles affected, tasks automated, timeline, consultation, reskilling and disclosure, with a role inventory sheet.</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https://aipolicytracker.org/templates/ai-workforce-impact-assessment</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Scope</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Roles and tasks affected</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Displacement and augmentation analysis</w:t>
        </w:r>
        <w:r>
          <w:tab/>
        </w:r>
        <w:r>
          <w:fldChar w:fldCharType="begin"/>
        </w:r>
        <w:r>
          <w:instrText xml:space="preserve">PAGEREF 3 \h</w:instrText>
        </w:r>
        <w:r>
          <w:fldChar w:fldCharType="end"/>
        </w:r>
      </w:hyperlink>
    </w:p>
    <w:p>
      <w:pPr>
        <w:tabs>
          <w:tab w:val="right" w:leader="dot" w:pos="9062"/>
        </w:tabs>
      </w:pPr>
      <w:hyperlink w:anchor="_Toc4" w:history="1">
        <w:r>
          <w:rPr>
            <w:sz w:val="20"/>
            <w:szCs w:val="20"/>
          </w:rPr>
          <w:t>Consultation</w:t>
        </w:r>
        <w:r>
          <w:tab/>
        </w:r>
        <w:r>
          <w:fldChar w:fldCharType="begin"/>
        </w:r>
        <w:r>
          <w:instrText xml:space="preserve">PAGEREF 4 \h</w:instrText>
        </w:r>
        <w:r>
          <w:fldChar w:fldCharType="end"/>
        </w:r>
      </w:hyperlink>
    </w:p>
    <w:p>
      <w:pPr>
        <w:tabs>
          <w:tab w:val="right" w:leader="dot" w:pos="9062"/>
        </w:tabs>
      </w:pPr>
      <w:hyperlink w:anchor="_Toc5" w:history="1">
        <w:r>
          <w:rPr>
            <w:sz w:val="20"/>
            <w:szCs w:val="20"/>
          </w:rPr>
          <w:t>Reskilling and redeployment plan</w:t>
        </w:r>
        <w:r>
          <w:tab/>
        </w:r>
        <w:r>
          <w:fldChar w:fldCharType="begin"/>
        </w:r>
        <w:r>
          <w:instrText xml:space="preserve">PAGEREF 5 \h</w:instrText>
        </w:r>
        <w:r>
          <w:fldChar w:fldCharType="end"/>
        </w:r>
      </w:hyperlink>
    </w:p>
    <w:p>
      <w:pPr>
        <w:tabs>
          <w:tab w:val="right" w:leader="dot" w:pos="9062"/>
        </w:tabs>
      </w:pPr>
      <w:hyperlink w:anchor="_Toc6" w:history="1">
        <w:r>
          <w:rPr>
            <w:sz w:val="20"/>
            <w:szCs w:val="20"/>
          </w:rPr>
          <w:t>Disclosure and notice duties</w:t>
        </w:r>
        <w:r>
          <w:tab/>
        </w:r>
        <w:r>
          <w:fldChar w:fldCharType="begin"/>
        </w:r>
        <w:r>
          <w:instrText xml:space="preserve">PAGEREF 6 \h</w:instrText>
        </w:r>
        <w:r>
          <w:fldChar w:fldCharType="end"/>
        </w:r>
      </w:hyperlink>
    </w:p>
    <w:p>
      <w:pPr>
        <w:tabs>
          <w:tab w:val="right" w:leader="dot" w:pos="9062"/>
        </w:tabs>
      </w:pPr>
      <w:hyperlink w:anchor="_Toc7" w:history="1">
        <w:r>
          <w:rPr>
            <w:sz w:val="20"/>
            <w:szCs w:val="20"/>
          </w:rPr>
          <w:t>Metrics and review</w:t>
        </w:r>
        <w:r>
          <w:tab/>
        </w:r>
        <w:r>
          <w:fldChar w:fldCharType="begin"/>
        </w:r>
        <w:r>
          <w:instrText xml:space="preserve">PAGEREF 7 \h</w:instrText>
        </w:r>
        <w:r>
          <w:fldChar w:fldCharType="end"/>
        </w:r>
      </w:hyperlink>
    </w:p>
    <w:p>
      <w:r>
        <w:fldChar w:fldCharType="end"/>
      </w:r>
    </w:p>
    <w:p>
      <w:r>
        <w:br w:type="page"/>
      </w:r>
    </w:p>
    <w:p>
      <w:pPr>
        <w:pStyle w:val="Heading1"/>
      </w:pPr>
      <w:bookmarkStart w:id="0" w:name="_Toc1"/>
      <w:r>
        <w:t>Scope</w:t>
      </w:r>
      <w:bookmarkEnd w:id="0"/>
    </w:p>
    <w:p>
      <w:pPr>
        <w:pStyle w:val="Body"/>
      </w:pPr>
      <w:r>
        <w:rPr>
          <w:color w:val="B45309"/>
          <w:b w:val="1"/>
          <w:bCs w:val="1"/>
        </w:rPr>
        <w:t xml:space="preserve">[PLACEHOLDER: The deployment being assessed, the units it touches, and the period covered]</w:t>
      </w:r>
    </w:p>
    <w:p>
      <w:pPr>
        <w:pStyle w:val="Heading1"/>
      </w:pPr>
      <w:bookmarkStart w:id="1" w:name="_Toc2"/>
      <w:r>
        <w:t>Roles and tasks affected</w:t>
      </w:r>
      <w:bookmarkEnd w:id="1"/>
    </w:p>
    <w:p>
      <w:pPr>
        <w:pStyle w:val="Body"/>
      </w:pPr>
      <w:r>
        <w:rPr/>
        <w:t xml:space="preserve">Complete the role inventory sheet first. This section summarises it: which roles change, by how much, and when.</w:t>
      </w:r>
    </w:p>
    <w:p>
      <w:pPr>
        <w:pStyle w:val="Body"/>
      </w:pPr>
      <w:r>
        <w:rPr>
          <w:color w:val="B45309"/>
          <w:b w:val="1"/>
          <w:bCs w:val="1"/>
        </w:rPr>
        <w:t xml:space="preserve">[PLACEHOLDER: Summary of the inventory: roles augmented, reshaped, reduced, eliminated, created]</w:t>
      </w:r>
    </w:p>
    <w:p>
      <w:pPr>
        <w:pStyle w:val="Heading1"/>
      </w:pPr>
      <w:bookmarkStart w:id="2" w:name="_Toc3"/>
      <w:r>
        <w:t>Displacement and augmentation analysis</w:t>
      </w:r>
      <w:bookmarkEnd w:id="2"/>
    </w:p>
    <w:p>
      <w:pPr>
        <w:pStyle w:val="Body"/>
      </w:pPr>
      <w:r>
        <w:rPr>
          <w:color w:val="B45309"/>
          <w:b w:val="1"/>
          <w:bCs w:val="1"/>
        </w:rPr>
        <w:t xml:space="preserve">[PLACEHOLDER: For roles reduced or eliminated: numbers, timeline, and the basis for the estimate]</w:t>
      </w:r>
    </w:p>
    <w:p>
      <w:pPr>
        <w:pStyle w:val="Heading1"/>
      </w:pPr>
      <w:bookmarkStart w:id="3" w:name="_Toc4"/>
      <w:r>
        <w:t>Consultation</w:t>
      </w:r>
      <w:bookmarkEnd w:id="3"/>
    </w:p>
    <w:p>
      <w:pPr>
        <w:pStyle w:val="Body"/>
      </w:pPr>
      <w:r>
        <w:rPr>
          <w:color w:val="B45309"/>
          <w:b w:val="1"/>
          <w:bCs w:val="1"/>
        </w:rPr>
        <w:t xml:space="preserve">[PLACEHOLDER: How affected workers and their representatives were consulted, and what changed as a result]</w:t>
      </w:r>
    </w:p>
    <w:p>
      <w:pPr>
        <w:pStyle w:val="Heading1"/>
      </w:pPr>
      <w:bookmarkStart w:id="4" w:name="_Toc5"/>
      <w:r>
        <w:t>Reskilling and redeployment plan</w:t>
      </w:r>
      <w:bookmarkEnd w:id="4"/>
    </w:p>
    <w:p>
      <w:pPr>
        <w:pStyle w:val="Body"/>
      </w:pPr>
      <w:r>
        <w:rPr>
          <w:color w:val="B45309"/>
          <w:b w:val="1"/>
          <w:bCs w:val="1"/>
        </w:rPr>
        <w:t xml:space="preserve">[PLACEHOLDER: Programmes, budget, eligibility, timeline, and how take-up is measured]</w:t>
      </w:r>
    </w:p>
    <w:p>
      <w:pPr>
        <w:pStyle w:val="Heading1"/>
      </w:pPr>
      <w:bookmarkStart w:id="5" w:name="_Toc6"/>
      <w:r>
        <w:t>Disclosure and notice duties</w:t>
      </w:r>
      <w:bookmarkEnd w:id="5"/>
    </w:p>
    <w:p>
      <w:pPr>
        <w:pStyle w:val="Small"/>
      </w:pPr>
      <w:r>
        <w:rPr>
          <w:color w:val="5D6B7E"/>
          <w:sz w:val="18"/>
          <w:szCs w:val="18"/>
          <w:i w:val="1"/>
          <w:iCs w:val="1"/>
        </w:rPr>
        <w:t xml:space="preserve">No worker-notice or AI-layoff disclosure requirement is yet recorded in this dataset; check the law where you operate. When such a record is added, this section will cite it.</w:t>
      </w:r>
    </w:p>
    <w:p>
      <w:pPr>
        <w:pStyle w:val="Body"/>
      </w:pPr>
      <w:r>
        <w:rPr>
          <w:color w:val="B45309"/>
          <w:b w:val="1"/>
          <w:bCs w:val="1"/>
        </w:rPr>
        <w:t xml:space="preserve">[PLACEHOLDER: Notice periods and disclosures that apply, and how they will be met]</w:t>
      </w:r>
    </w:p>
    <w:p>
      <w:pPr>
        <w:pStyle w:val="Heading1"/>
      </w:pPr>
      <w:bookmarkStart w:id="6" w:name="_Toc7"/>
      <w:r>
        <w:t>Metrics and review</w:t>
      </w:r>
      <w:bookmarkEnd w:id="6"/>
    </w:p>
    <w:p>
      <w:pPr>
        <w:pStyle w:val="Body"/>
      </w:pPr>
      <w:r>
        <w:rPr>
          <w:color w:val="B45309"/>
          <w:b w:val="1"/>
          <w:bCs w:val="1"/>
        </w:rPr>
        <w:t xml:space="preserve">[PLACEHOLDER: What will be measured, how often, and who reviews it]</w:t>
      </w:r>
    </w:p>
    <w:sectPr>
      <w:footerReference w:type="default" r:id="rId8"/>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Workforce Impact Assessment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i-workforce-impact-assessment"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Workforce Impact Assessment</dc:title>
  <dc:description>An assessment of what an AI deployment does to jobs: roles affected, tasks automated, timeline, consultation, reskilling and disclosure, with a role inventory sheet.</dc:description>
  <dc:subject/>
  <cp:keywords/>
  <cp:category/>
  <cp:lastModifiedBy/>
  <dcterms:created xsi:type="dcterms:W3CDTF">2026-09-26T13:05:09+00:00</dcterms:created>
  <dcterms:modified xsi:type="dcterms:W3CDTF">2026-09-26T13:05:09+00:00</dcterms:modified>
</cp:coreProperties>
</file>

<file path=docProps/custom.xml><?xml version="1.0" encoding="utf-8"?>
<Properties xmlns="http://schemas.openxmlformats.org/officeDocument/2006/custom-properties" xmlns:vt="http://schemas.openxmlformats.org/officeDocument/2006/docPropsVTypes"/>
</file>